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7836" w14:textId="0CD64EA5" w:rsidR="00590736" w:rsidRPr="00590736" w:rsidRDefault="00017384" w:rsidP="00E81422">
      <w:pPr>
        <w:jc w:val="both"/>
        <w:outlineLvl w:val="1"/>
        <w:rPr>
          <w:rFonts w:ascii="Calibri" w:eastAsia="Times New Roman" w:hAnsi="Calibri" w:cs="Calibri"/>
          <w:b/>
          <w:bCs/>
          <w:color w:val="000000" w:themeColor="text1"/>
          <w:sz w:val="28"/>
          <w:szCs w:val="28"/>
        </w:rPr>
      </w:pPr>
      <w:r>
        <w:rPr>
          <w:rFonts w:ascii="Calibri" w:eastAsia="Times New Roman" w:hAnsi="Calibri" w:cs="Calibri"/>
          <w:b/>
          <w:bCs/>
          <w:color w:val="000000" w:themeColor="text1"/>
          <w:sz w:val="28"/>
          <w:szCs w:val="28"/>
        </w:rPr>
        <w:t>Glen Allan</w:t>
      </w:r>
      <w:r w:rsidR="00590736" w:rsidRPr="00590736">
        <w:rPr>
          <w:rFonts w:ascii="Calibri" w:eastAsia="Times New Roman" w:hAnsi="Calibri" w:cs="Calibri"/>
          <w:b/>
          <w:bCs/>
          <w:color w:val="000000" w:themeColor="text1"/>
          <w:sz w:val="28"/>
          <w:szCs w:val="28"/>
        </w:rPr>
        <w:t xml:space="preserve"> School Council Meeting</w:t>
      </w:r>
    </w:p>
    <w:p w14:paraId="0CCE78F8" w14:textId="360A9E8E" w:rsidR="00590736" w:rsidRPr="00590736" w:rsidRDefault="00017384" w:rsidP="00E81422">
      <w:pPr>
        <w:jc w:val="both"/>
        <w:outlineLvl w:val="1"/>
        <w:rPr>
          <w:rFonts w:ascii="Calibri" w:eastAsia="Times New Roman" w:hAnsi="Calibri" w:cs="Calibri"/>
          <w:b/>
          <w:bCs/>
          <w:color w:val="000000" w:themeColor="text1"/>
          <w:sz w:val="28"/>
          <w:szCs w:val="28"/>
        </w:rPr>
      </w:pPr>
      <w:r>
        <w:rPr>
          <w:rFonts w:ascii="Calibri" w:eastAsia="Times New Roman" w:hAnsi="Calibri" w:cs="Calibri"/>
          <w:b/>
          <w:bCs/>
          <w:color w:val="000000" w:themeColor="text1"/>
          <w:sz w:val="28"/>
          <w:szCs w:val="28"/>
        </w:rPr>
        <w:t>Thursday</w:t>
      </w:r>
      <w:r w:rsidR="00590736" w:rsidRPr="00590736">
        <w:rPr>
          <w:rFonts w:ascii="Calibri" w:eastAsia="Times New Roman" w:hAnsi="Calibri" w:cs="Calibri"/>
          <w:b/>
          <w:bCs/>
          <w:color w:val="000000" w:themeColor="text1"/>
          <w:sz w:val="28"/>
          <w:szCs w:val="28"/>
        </w:rPr>
        <w:t xml:space="preserve"> November 1</w:t>
      </w:r>
      <w:r>
        <w:rPr>
          <w:rFonts w:ascii="Calibri" w:eastAsia="Times New Roman" w:hAnsi="Calibri" w:cs="Calibri"/>
          <w:b/>
          <w:bCs/>
          <w:color w:val="000000" w:themeColor="text1"/>
          <w:sz w:val="28"/>
          <w:szCs w:val="28"/>
        </w:rPr>
        <w:t>7</w:t>
      </w:r>
      <w:r w:rsidR="00590736" w:rsidRPr="00590736">
        <w:rPr>
          <w:rFonts w:ascii="Calibri" w:eastAsia="Times New Roman" w:hAnsi="Calibri" w:cs="Calibri"/>
          <w:b/>
          <w:bCs/>
          <w:color w:val="000000" w:themeColor="text1"/>
          <w:sz w:val="28"/>
          <w:szCs w:val="28"/>
        </w:rPr>
        <w:t>, 2022</w:t>
      </w:r>
    </w:p>
    <w:p w14:paraId="06888B7F" w14:textId="77777777" w:rsidR="00590736" w:rsidRDefault="00590736" w:rsidP="00E81422">
      <w:pPr>
        <w:jc w:val="both"/>
        <w:outlineLvl w:val="1"/>
        <w:rPr>
          <w:rFonts w:ascii="Calibri" w:eastAsia="Times New Roman" w:hAnsi="Calibri" w:cs="Calibri"/>
          <w:b/>
          <w:bCs/>
          <w:color w:val="00A289"/>
          <w:sz w:val="36"/>
          <w:szCs w:val="36"/>
        </w:rPr>
      </w:pPr>
    </w:p>
    <w:p w14:paraId="65B9419E" w14:textId="0BCE5B12" w:rsidR="00E81422" w:rsidRPr="00E81422" w:rsidRDefault="00E81422" w:rsidP="00E81422">
      <w:pPr>
        <w:jc w:val="both"/>
        <w:outlineLvl w:val="1"/>
        <w:rPr>
          <w:rFonts w:ascii="Calibri" w:eastAsia="Times New Roman" w:hAnsi="Calibri" w:cs="Calibri"/>
          <w:b/>
          <w:bCs/>
          <w:caps/>
          <w:color w:val="000000"/>
        </w:rPr>
      </w:pPr>
      <w:r w:rsidRPr="00E81422">
        <w:rPr>
          <w:rFonts w:ascii="Calibri" w:eastAsia="Times New Roman" w:hAnsi="Calibri" w:cs="Calibri"/>
          <w:b/>
          <w:bCs/>
          <w:caps/>
          <w:color w:val="000000"/>
        </w:rPr>
        <w:t>BOARD POLICY AMENDMENTS: POLICY 8</w:t>
      </w:r>
    </w:p>
    <w:p w14:paraId="0F1730FB" w14:textId="77777777" w:rsidR="00E81422" w:rsidRPr="00E81422" w:rsidRDefault="00E81422" w:rsidP="00E81422">
      <w:pPr>
        <w:jc w:val="both"/>
        <w:rPr>
          <w:rFonts w:ascii="Calibri" w:eastAsia="Times New Roman" w:hAnsi="Calibri" w:cs="Calibri"/>
          <w:color w:val="000000"/>
          <w:sz w:val="22"/>
          <w:szCs w:val="22"/>
        </w:rPr>
      </w:pPr>
      <w:r w:rsidRPr="00E81422">
        <w:rPr>
          <w:rFonts w:ascii="Calibri" w:eastAsia="Times New Roman" w:hAnsi="Calibri" w:cs="Calibri"/>
          <w:color w:val="000000"/>
          <w:sz w:val="22"/>
          <w:szCs w:val="22"/>
        </w:rPr>
        <w:t>The Board approved an amendment to </w:t>
      </w:r>
      <w:hyperlink r:id="rId5" w:history="1">
        <w:r w:rsidRPr="00E81422">
          <w:rPr>
            <w:rFonts w:ascii="Calibri" w:eastAsia="Times New Roman" w:hAnsi="Calibri" w:cs="Calibri"/>
            <w:color w:val="00A289"/>
            <w:sz w:val="22"/>
            <w:szCs w:val="22"/>
            <w:u w:val="single"/>
          </w:rPr>
          <w:t>Board Policy 8: Board Committees</w:t>
        </w:r>
      </w:hyperlink>
      <w:r w:rsidRPr="00E81422">
        <w:rPr>
          <w:rFonts w:ascii="Calibri" w:eastAsia="Times New Roman" w:hAnsi="Calibri" w:cs="Calibri"/>
          <w:color w:val="000000"/>
          <w:sz w:val="22"/>
          <w:szCs w:val="22"/>
        </w:rPr>
        <w:t>. The change allows community members on the Audit Committee to apply to serve additional two-year terms—removing a maximum of serving two consecutive terms.</w:t>
      </w:r>
    </w:p>
    <w:p w14:paraId="07BEB3DA" w14:textId="77777777" w:rsidR="00E81422" w:rsidRPr="00E81422" w:rsidRDefault="00E81422" w:rsidP="00E81422">
      <w:pPr>
        <w:jc w:val="both"/>
        <w:rPr>
          <w:rFonts w:ascii="Calibri" w:eastAsia="Times New Roman" w:hAnsi="Calibri" w:cs="Calibri"/>
          <w:color w:val="000000"/>
          <w:sz w:val="22"/>
          <w:szCs w:val="22"/>
        </w:rPr>
      </w:pPr>
      <w:r w:rsidRPr="00E81422">
        <w:rPr>
          <w:rFonts w:ascii="Calibri" w:eastAsia="Times New Roman" w:hAnsi="Calibri" w:cs="Calibri"/>
          <w:color w:val="000000"/>
          <w:sz w:val="22"/>
          <w:szCs w:val="22"/>
        </w:rPr>
        <w:t> </w:t>
      </w:r>
    </w:p>
    <w:p w14:paraId="3A065B2F" w14:textId="77777777" w:rsidR="00E81422" w:rsidRPr="00E81422" w:rsidRDefault="00E81422" w:rsidP="00E81422">
      <w:pPr>
        <w:jc w:val="both"/>
        <w:textAlignment w:val="baseline"/>
        <w:rPr>
          <w:rFonts w:ascii="Times New Roman" w:eastAsia="Times New Roman" w:hAnsi="Times New Roman" w:cs="Times New Roman"/>
          <w:color w:val="000000"/>
        </w:rPr>
      </w:pPr>
      <w:r w:rsidRPr="00E81422">
        <w:rPr>
          <w:rFonts w:ascii="Calibri" w:eastAsia="Times New Roman" w:hAnsi="Calibri" w:cs="Calibri"/>
          <w:b/>
          <w:bCs/>
          <w:caps/>
          <w:color w:val="000000"/>
        </w:rPr>
        <w:t>MODULAR CLASSROOM REQUEST: 2022-23</w:t>
      </w:r>
    </w:p>
    <w:p w14:paraId="20E4DB44" w14:textId="77777777" w:rsidR="00E81422" w:rsidRPr="00E81422" w:rsidRDefault="00E81422" w:rsidP="00E81422">
      <w:pPr>
        <w:spacing w:after="80"/>
        <w:jc w:val="both"/>
        <w:rPr>
          <w:rFonts w:ascii="Calibri" w:eastAsia="Times New Roman" w:hAnsi="Calibri" w:cs="Calibri"/>
          <w:color w:val="000000"/>
          <w:sz w:val="22"/>
          <w:szCs w:val="22"/>
        </w:rPr>
      </w:pPr>
      <w:r w:rsidRPr="00E81422">
        <w:rPr>
          <w:rFonts w:ascii="Calibri" w:eastAsia="Times New Roman" w:hAnsi="Calibri" w:cs="Calibri"/>
          <w:color w:val="000000"/>
          <w:sz w:val="22"/>
          <w:szCs w:val="22"/>
        </w:rPr>
        <w:t>The Board directed EIPS administration to request funding from Alberta Education to address needed changes to several modular classroom units in the 2023-24 school year. If approved, the Division will:</w:t>
      </w:r>
    </w:p>
    <w:p w14:paraId="06BC743B" w14:textId="77777777" w:rsidR="00E81422" w:rsidRPr="00E81422" w:rsidRDefault="00E81422" w:rsidP="00E81422">
      <w:pPr>
        <w:numPr>
          <w:ilvl w:val="0"/>
          <w:numId w:val="1"/>
        </w:numPr>
        <w:spacing w:after="80"/>
        <w:ind w:left="360"/>
        <w:jc w:val="both"/>
        <w:rPr>
          <w:rFonts w:ascii="Calibri" w:eastAsia="Times New Roman" w:hAnsi="Calibri" w:cs="Calibri"/>
          <w:color w:val="000000"/>
          <w:sz w:val="22"/>
          <w:szCs w:val="22"/>
        </w:rPr>
      </w:pPr>
      <w:r w:rsidRPr="00E81422">
        <w:rPr>
          <w:rFonts w:ascii="Calibri" w:eastAsia="Times New Roman" w:hAnsi="Calibri" w:cs="Calibri"/>
          <w:color w:val="000000"/>
          <w:sz w:val="22"/>
          <w:szCs w:val="22"/>
        </w:rPr>
        <w:t>relocate two modular classrooms to SouthPointe School from École Campbelltown;</w:t>
      </w:r>
    </w:p>
    <w:p w14:paraId="06C3BB93" w14:textId="77777777" w:rsidR="00E81422" w:rsidRPr="00E81422" w:rsidRDefault="00E81422" w:rsidP="00E81422">
      <w:pPr>
        <w:numPr>
          <w:ilvl w:val="0"/>
          <w:numId w:val="1"/>
        </w:numPr>
        <w:spacing w:after="80"/>
        <w:ind w:left="360"/>
        <w:jc w:val="both"/>
        <w:rPr>
          <w:rFonts w:ascii="Calibri" w:eastAsia="Times New Roman" w:hAnsi="Calibri" w:cs="Calibri"/>
          <w:color w:val="000000"/>
          <w:sz w:val="22"/>
          <w:szCs w:val="22"/>
        </w:rPr>
      </w:pPr>
      <w:r w:rsidRPr="00E81422">
        <w:rPr>
          <w:rFonts w:ascii="Calibri" w:eastAsia="Times New Roman" w:hAnsi="Calibri" w:cs="Calibri"/>
          <w:color w:val="000000"/>
          <w:sz w:val="22"/>
          <w:szCs w:val="22"/>
        </w:rPr>
        <w:t>add two new modular classrooms to SouthPointe School; and</w:t>
      </w:r>
    </w:p>
    <w:p w14:paraId="1DFFBC76" w14:textId="77777777" w:rsidR="00E81422" w:rsidRPr="00E81422" w:rsidRDefault="00E81422" w:rsidP="00E81422">
      <w:pPr>
        <w:numPr>
          <w:ilvl w:val="0"/>
          <w:numId w:val="1"/>
        </w:numPr>
        <w:spacing w:after="80"/>
        <w:ind w:left="360"/>
        <w:jc w:val="both"/>
        <w:rPr>
          <w:rFonts w:ascii="Calibri" w:eastAsia="Times New Roman" w:hAnsi="Calibri" w:cs="Calibri"/>
          <w:color w:val="000000"/>
          <w:sz w:val="22"/>
          <w:szCs w:val="22"/>
        </w:rPr>
      </w:pPr>
      <w:r w:rsidRPr="00E81422">
        <w:rPr>
          <w:rFonts w:ascii="Calibri" w:eastAsia="Times New Roman" w:hAnsi="Calibri" w:cs="Calibri"/>
          <w:color w:val="000000"/>
          <w:sz w:val="22"/>
          <w:szCs w:val="22"/>
        </w:rPr>
        <w:t>demolish three ageing modular classrooms at Uncas Elementary—followed by a site reclamation.</w:t>
      </w:r>
    </w:p>
    <w:p w14:paraId="76EDCE56" w14:textId="77777777" w:rsidR="00E81422" w:rsidRPr="00E81422" w:rsidRDefault="00E81422" w:rsidP="00E81422">
      <w:pPr>
        <w:spacing w:after="80"/>
        <w:jc w:val="both"/>
        <w:rPr>
          <w:rFonts w:ascii="Calibri" w:eastAsia="Times New Roman" w:hAnsi="Calibri" w:cs="Calibri"/>
          <w:color w:val="000000"/>
          <w:sz w:val="22"/>
          <w:szCs w:val="22"/>
        </w:rPr>
      </w:pPr>
      <w:r w:rsidRPr="00E81422">
        <w:rPr>
          <w:rFonts w:ascii="Calibri" w:eastAsia="Times New Roman" w:hAnsi="Calibri" w:cs="Calibri"/>
          <w:color w:val="000000"/>
          <w:sz w:val="22"/>
          <w:szCs w:val="22"/>
        </w:rPr>
        <w:t>The Board also directed administration to explore the viability of adding new modular classrooms at James Mowat Elementary. EIPS hopes a decision from the province comes before the end of the 2022-23 school year. </w:t>
      </w:r>
    </w:p>
    <w:p w14:paraId="1C11A06C" w14:textId="77777777" w:rsidR="00E81422" w:rsidRPr="00E81422" w:rsidRDefault="00E81422" w:rsidP="00E81422">
      <w:pPr>
        <w:jc w:val="both"/>
        <w:rPr>
          <w:rFonts w:ascii="Calibri" w:eastAsia="Times New Roman" w:hAnsi="Calibri" w:cs="Calibri"/>
          <w:color w:val="000000"/>
          <w:sz w:val="22"/>
          <w:szCs w:val="22"/>
        </w:rPr>
      </w:pPr>
      <w:r w:rsidRPr="00E81422">
        <w:rPr>
          <w:rFonts w:ascii="Calibri" w:eastAsia="Times New Roman" w:hAnsi="Calibri" w:cs="Calibri"/>
          <w:color w:val="000000"/>
          <w:sz w:val="22"/>
          <w:szCs w:val="22"/>
        </w:rPr>
        <w:t> </w:t>
      </w:r>
    </w:p>
    <w:p w14:paraId="6B44075A" w14:textId="77777777" w:rsidR="00E81422" w:rsidRPr="00E81422" w:rsidRDefault="00E81422" w:rsidP="00E81422">
      <w:pPr>
        <w:jc w:val="both"/>
        <w:rPr>
          <w:rFonts w:ascii="Calibri" w:eastAsia="Times New Roman" w:hAnsi="Calibri" w:cs="Calibri"/>
          <w:color w:val="000000"/>
          <w:sz w:val="22"/>
          <w:szCs w:val="22"/>
        </w:rPr>
      </w:pPr>
      <w:r w:rsidRPr="00E81422">
        <w:rPr>
          <w:rFonts w:ascii="Calibri" w:eastAsia="Times New Roman" w:hAnsi="Calibri" w:cs="Calibri"/>
          <w:b/>
          <w:bCs/>
          <w:caps/>
          <w:color w:val="000000"/>
        </w:rPr>
        <w:t>DIVISION CALENDAR</w:t>
      </w:r>
    </w:p>
    <w:p w14:paraId="0949AEFA" w14:textId="3B3B9BDB" w:rsidR="00590736" w:rsidRDefault="00E81422" w:rsidP="00590736">
      <w:pPr>
        <w:spacing w:after="160" w:line="300" w:lineRule="atLeast"/>
        <w:rPr>
          <w:rFonts w:ascii="Calibri" w:hAnsi="Calibri" w:cs="Calibri"/>
          <w:color w:val="000000"/>
          <w:sz w:val="22"/>
          <w:szCs w:val="22"/>
        </w:rPr>
      </w:pPr>
      <w:r w:rsidRPr="00E81422">
        <w:rPr>
          <w:rFonts w:ascii="Calibri" w:eastAsia="Times New Roman" w:hAnsi="Calibri" w:cs="Calibri"/>
          <w:color w:val="000000"/>
          <w:sz w:val="22"/>
          <w:szCs w:val="22"/>
        </w:rPr>
        <w:t xml:space="preserve">The Board approved the Division calendars for the next two upcoming school years </w:t>
      </w:r>
      <w:r w:rsidR="00590736">
        <w:rPr>
          <w:rFonts w:ascii="Calibri" w:eastAsia="Times New Roman" w:hAnsi="Calibri" w:cs="Calibri"/>
          <w:color w:val="000000"/>
          <w:sz w:val="22"/>
          <w:szCs w:val="22"/>
        </w:rPr>
        <w:t xml:space="preserve">. </w:t>
      </w:r>
      <w:r w:rsidR="00590736">
        <w:rPr>
          <w:rStyle w:val="apple-converted-space"/>
          <w:rFonts w:ascii="Calibri" w:hAnsi="Calibri" w:cs="Calibri"/>
          <w:color w:val="000000"/>
        </w:rPr>
        <w:t> </w:t>
      </w:r>
      <w:hyperlink r:id="rId6" w:tooltip="Original URL: https://www.eips.ca/calendar  Click to follow link." w:history="1">
        <w:r w:rsidR="00590736">
          <w:rPr>
            <w:rStyle w:val="Hyperlink"/>
            <w:rFonts w:ascii="Calibri" w:hAnsi="Calibri" w:cs="Calibri"/>
            <w:i/>
            <w:iCs/>
            <w:color w:val="00957E"/>
          </w:rPr>
          <w:t>eips.ca/calendar</w:t>
        </w:r>
      </w:hyperlink>
      <w:r w:rsidR="00590736">
        <w:rPr>
          <w:rStyle w:val="apple-converted-space"/>
          <w:rFonts w:ascii="Calibri" w:hAnsi="Calibri" w:cs="Calibri"/>
          <w:color w:val="000000"/>
        </w:rPr>
        <w:t> </w:t>
      </w:r>
    </w:p>
    <w:p w14:paraId="6ACA58A7" w14:textId="77777777" w:rsidR="00590736" w:rsidRDefault="00590736" w:rsidP="00590736">
      <w:pPr>
        <w:rPr>
          <w:rFonts w:ascii="Times New Roman" w:hAnsi="Times New Roman" w:cs="Times New Roman"/>
        </w:rPr>
      </w:pPr>
    </w:p>
    <w:p w14:paraId="2BDB09C6" w14:textId="1E4FD59D" w:rsidR="00E81422" w:rsidRPr="00E81422" w:rsidRDefault="00E81422" w:rsidP="00E81422">
      <w:pPr>
        <w:spacing w:after="80"/>
        <w:jc w:val="both"/>
        <w:rPr>
          <w:rFonts w:ascii="Calibri" w:eastAsia="Times New Roman" w:hAnsi="Calibri" w:cs="Calibri"/>
          <w:color w:val="000000"/>
          <w:sz w:val="22"/>
          <w:szCs w:val="22"/>
        </w:rPr>
      </w:pPr>
      <w:r w:rsidRPr="00E81422">
        <w:rPr>
          <w:rFonts w:ascii="Calibri" w:eastAsia="Times New Roman" w:hAnsi="Calibri" w:cs="Calibri"/>
          <w:color w:val="000000"/>
          <w:sz w:val="22"/>
          <w:szCs w:val="22"/>
        </w:rPr>
        <w:t>Highlights include:</w:t>
      </w:r>
    </w:p>
    <w:tbl>
      <w:tblPr>
        <w:tblW w:w="0" w:type="auto"/>
        <w:tblCellMar>
          <w:left w:w="0" w:type="dxa"/>
          <w:right w:w="0" w:type="dxa"/>
        </w:tblCellMar>
        <w:tblLook w:val="04A0" w:firstRow="1" w:lastRow="0" w:firstColumn="1" w:lastColumn="0" w:noHBand="0" w:noVBand="1"/>
      </w:tblPr>
      <w:tblGrid>
        <w:gridCol w:w="4678"/>
        <w:gridCol w:w="4682"/>
      </w:tblGrid>
      <w:tr w:rsidR="00E81422" w:rsidRPr="00E81422" w14:paraId="6CA5E829" w14:textId="77777777" w:rsidTr="00E81422">
        <w:tc>
          <w:tcPr>
            <w:tcW w:w="4981" w:type="dxa"/>
            <w:tcBorders>
              <w:top w:val="nil"/>
              <w:left w:val="nil"/>
              <w:bottom w:val="single" w:sz="8" w:space="0" w:color="A5A5A5"/>
              <w:right w:val="single" w:sz="8" w:space="0" w:color="A5A5A5"/>
            </w:tcBorders>
            <w:tcMar>
              <w:top w:w="0" w:type="dxa"/>
              <w:left w:w="108" w:type="dxa"/>
              <w:bottom w:w="0" w:type="dxa"/>
              <w:right w:w="108" w:type="dxa"/>
            </w:tcMar>
            <w:hideMark/>
          </w:tcPr>
          <w:p w14:paraId="0D12B0FF" w14:textId="77777777" w:rsidR="00E81422" w:rsidRPr="00E81422" w:rsidRDefault="00E81422" w:rsidP="00E81422">
            <w:pPr>
              <w:jc w:val="both"/>
              <w:rPr>
                <w:rFonts w:ascii="Calibri" w:eastAsia="Times New Roman" w:hAnsi="Calibri" w:cs="Calibri"/>
                <w:color w:val="5A5A5A"/>
                <w:spacing w:val="15"/>
                <w:sz w:val="22"/>
                <w:szCs w:val="22"/>
              </w:rPr>
            </w:pPr>
            <w:r w:rsidRPr="00E81422">
              <w:rPr>
                <w:rFonts w:ascii="Calibri" w:eastAsia="Times New Roman" w:hAnsi="Calibri" w:cs="Calibri"/>
                <w:color w:val="5A5A5A"/>
                <w:spacing w:val="15"/>
                <w:sz w:val="22"/>
                <w:szCs w:val="22"/>
              </w:rPr>
              <w:t>2023-24</w:t>
            </w:r>
          </w:p>
        </w:tc>
        <w:tc>
          <w:tcPr>
            <w:tcW w:w="4981" w:type="dxa"/>
            <w:tcBorders>
              <w:top w:val="nil"/>
              <w:left w:val="nil"/>
              <w:bottom w:val="single" w:sz="8" w:space="0" w:color="A5A5A5"/>
              <w:right w:val="nil"/>
            </w:tcBorders>
            <w:tcMar>
              <w:top w:w="0" w:type="dxa"/>
              <w:left w:w="108" w:type="dxa"/>
              <w:bottom w:w="0" w:type="dxa"/>
              <w:right w:w="108" w:type="dxa"/>
            </w:tcMar>
            <w:hideMark/>
          </w:tcPr>
          <w:p w14:paraId="211CE5BB" w14:textId="77777777" w:rsidR="00E81422" w:rsidRPr="00E81422" w:rsidRDefault="00E81422" w:rsidP="00E81422">
            <w:pPr>
              <w:jc w:val="both"/>
              <w:rPr>
                <w:rFonts w:ascii="Calibri" w:eastAsia="Times New Roman" w:hAnsi="Calibri" w:cs="Calibri"/>
                <w:color w:val="5A5A5A"/>
                <w:spacing w:val="15"/>
                <w:sz w:val="22"/>
                <w:szCs w:val="22"/>
              </w:rPr>
            </w:pPr>
            <w:r w:rsidRPr="00E81422">
              <w:rPr>
                <w:rFonts w:ascii="Calibri" w:eastAsia="Times New Roman" w:hAnsi="Calibri" w:cs="Calibri"/>
                <w:color w:val="5A5A5A"/>
                <w:spacing w:val="15"/>
                <w:sz w:val="22"/>
                <w:szCs w:val="22"/>
              </w:rPr>
              <w:t>2024-25</w:t>
            </w:r>
          </w:p>
        </w:tc>
      </w:tr>
      <w:tr w:rsidR="00E81422" w:rsidRPr="00E81422" w14:paraId="1AD81C40" w14:textId="77777777" w:rsidTr="00E81422">
        <w:tc>
          <w:tcPr>
            <w:tcW w:w="4981" w:type="dxa"/>
            <w:tcBorders>
              <w:top w:val="nil"/>
              <w:left w:val="nil"/>
              <w:bottom w:val="nil"/>
              <w:right w:val="single" w:sz="8" w:space="0" w:color="A5A5A5"/>
            </w:tcBorders>
            <w:tcMar>
              <w:top w:w="0" w:type="dxa"/>
              <w:left w:w="108" w:type="dxa"/>
              <w:bottom w:w="0" w:type="dxa"/>
              <w:right w:w="108" w:type="dxa"/>
            </w:tcMar>
            <w:hideMark/>
          </w:tcPr>
          <w:p w14:paraId="33C853B2" w14:textId="77777777" w:rsidR="00E81422" w:rsidRPr="00E81422" w:rsidRDefault="00E81422" w:rsidP="00E81422">
            <w:pPr>
              <w:ind w:left="343" w:hanging="360"/>
              <w:jc w:val="both"/>
              <w:rPr>
                <w:rFonts w:ascii="Calibri" w:eastAsia="Times New Roman" w:hAnsi="Calibri" w:cs="Calibri"/>
                <w:color w:val="000000"/>
                <w:sz w:val="22"/>
                <w:szCs w:val="22"/>
              </w:rPr>
            </w:pPr>
            <w:r w:rsidRPr="00E81422">
              <w:rPr>
                <w:rFonts w:ascii="Calibri" w:eastAsia="Times New Roman" w:hAnsi="Calibri" w:cs="Calibri"/>
                <w:sz w:val="22"/>
                <w:szCs w:val="22"/>
              </w:rPr>
              <w:t>·</w:t>
            </w:r>
            <w:r w:rsidRPr="00E81422">
              <w:rPr>
                <w:rFonts w:ascii="Times New Roman" w:eastAsia="Times New Roman" w:hAnsi="Times New Roman" w:cs="Times New Roman"/>
                <w:sz w:val="14"/>
                <w:szCs w:val="14"/>
              </w:rPr>
              <w:t>         </w:t>
            </w:r>
            <w:r w:rsidRPr="00E81422">
              <w:rPr>
                <w:rFonts w:ascii="Calibri" w:eastAsia="Times New Roman" w:hAnsi="Calibri" w:cs="Calibri"/>
                <w:sz w:val="22"/>
                <w:szCs w:val="22"/>
              </w:rPr>
              <w:t>first day of school – Aug. 31, 2023</w:t>
            </w:r>
          </w:p>
          <w:p w14:paraId="273FB599" w14:textId="77777777" w:rsidR="00E81422" w:rsidRPr="00E81422" w:rsidRDefault="00E81422" w:rsidP="00E81422">
            <w:pPr>
              <w:ind w:left="343" w:hanging="360"/>
              <w:jc w:val="both"/>
              <w:rPr>
                <w:rFonts w:ascii="Calibri" w:eastAsia="Times New Roman" w:hAnsi="Calibri" w:cs="Calibri"/>
                <w:color w:val="000000"/>
                <w:sz w:val="22"/>
                <w:szCs w:val="22"/>
              </w:rPr>
            </w:pPr>
            <w:r w:rsidRPr="00E81422">
              <w:rPr>
                <w:rFonts w:ascii="Calibri" w:eastAsia="Times New Roman" w:hAnsi="Calibri" w:cs="Calibri"/>
                <w:sz w:val="22"/>
                <w:szCs w:val="22"/>
              </w:rPr>
              <w:t>·</w:t>
            </w:r>
            <w:r w:rsidRPr="00E81422">
              <w:rPr>
                <w:rFonts w:ascii="Times New Roman" w:eastAsia="Times New Roman" w:hAnsi="Times New Roman" w:cs="Times New Roman"/>
                <w:sz w:val="14"/>
                <w:szCs w:val="14"/>
              </w:rPr>
              <w:t>         </w:t>
            </w:r>
            <w:r w:rsidRPr="00E81422">
              <w:rPr>
                <w:rFonts w:ascii="Calibri" w:eastAsia="Times New Roman" w:hAnsi="Calibri" w:cs="Calibri"/>
                <w:sz w:val="22"/>
                <w:szCs w:val="22"/>
              </w:rPr>
              <w:t>November break – November 6-10 </w:t>
            </w:r>
          </w:p>
          <w:p w14:paraId="52267191" w14:textId="77777777" w:rsidR="00E81422" w:rsidRPr="00E81422" w:rsidRDefault="00E81422" w:rsidP="00E81422">
            <w:pPr>
              <w:ind w:left="343" w:hanging="360"/>
              <w:jc w:val="both"/>
              <w:rPr>
                <w:rFonts w:ascii="Calibri" w:eastAsia="Times New Roman" w:hAnsi="Calibri" w:cs="Calibri"/>
                <w:color w:val="000000"/>
                <w:sz w:val="22"/>
                <w:szCs w:val="22"/>
              </w:rPr>
            </w:pPr>
            <w:r w:rsidRPr="00E81422">
              <w:rPr>
                <w:rFonts w:ascii="Calibri" w:eastAsia="Times New Roman" w:hAnsi="Calibri" w:cs="Calibri"/>
                <w:sz w:val="22"/>
                <w:szCs w:val="22"/>
              </w:rPr>
              <w:t>·</w:t>
            </w:r>
            <w:r w:rsidRPr="00E81422">
              <w:rPr>
                <w:rFonts w:ascii="Times New Roman" w:eastAsia="Times New Roman" w:hAnsi="Times New Roman" w:cs="Times New Roman"/>
                <w:sz w:val="14"/>
                <w:szCs w:val="14"/>
              </w:rPr>
              <w:t>         </w:t>
            </w:r>
            <w:r w:rsidRPr="00E81422">
              <w:rPr>
                <w:rFonts w:ascii="Calibri" w:eastAsia="Times New Roman" w:hAnsi="Calibri" w:cs="Calibri"/>
                <w:sz w:val="22"/>
                <w:szCs w:val="22"/>
              </w:rPr>
              <w:t>Christmas break – December 25 to January 5</w:t>
            </w:r>
          </w:p>
          <w:p w14:paraId="27DFB05A" w14:textId="77777777" w:rsidR="00E81422" w:rsidRPr="00E81422" w:rsidRDefault="00E81422" w:rsidP="00E81422">
            <w:pPr>
              <w:ind w:left="343" w:hanging="360"/>
              <w:jc w:val="both"/>
              <w:rPr>
                <w:rFonts w:ascii="Calibri" w:eastAsia="Times New Roman" w:hAnsi="Calibri" w:cs="Calibri"/>
                <w:color w:val="000000"/>
                <w:sz w:val="22"/>
                <w:szCs w:val="22"/>
              </w:rPr>
            </w:pPr>
            <w:r w:rsidRPr="00E81422">
              <w:rPr>
                <w:rFonts w:ascii="Calibri" w:eastAsia="Times New Roman" w:hAnsi="Calibri" w:cs="Calibri"/>
                <w:sz w:val="22"/>
                <w:szCs w:val="22"/>
              </w:rPr>
              <w:t>·</w:t>
            </w:r>
            <w:r w:rsidRPr="00E81422">
              <w:rPr>
                <w:rFonts w:ascii="Times New Roman" w:eastAsia="Times New Roman" w:hAnsi="Times New Roman" w:cs="Times New Roman"/>
                <w:sz w:val="14"/>
                <w:szCs w:val="14"/>
              </w:rPr>
              <w:t>         </w:t>
            </w:r>
            <w:r w:rsidRPr="00E81422">
              <w:rPr>
                <w:rFonts w:ascii="Calibri" w:eastAsia="Times New Roman" w:hAnsi="Calibri" w:cs="Calibri"/>
                <w:sz w:val="22"/>
                <w:szCs w:val="22"/>
              </w:rPr>
              <w:t>second semester starts – February 1</w:t>
            </w:r>
          </w:p>
          <w:p w14:paraId="4B7D3D05" w14:textId="77777777" w:rsidR="00E81422" w:rsidRPr="00E81422" w:rsidRDefault="00E81422" w:rsidP="00E81422">
            <w:pPr>
              <w:ind w:left="343" w:hanging="360"/>
              <w:jc w:val="both"/>
              <w:rPr>
                <w:rFonts w:ascii="Calibri" w:eastAsia="Times New Roman" w:hAnsi="Calibri" w:cs="Calibri"/>
                <w:color w:val="000000"/>
                <w:sz w:val="22"/>
                <w:szCs w:val="22"/>
              </w:rPr>
            </w:pPr>
            <w:r w:rsidRPr="00E81422">
              <w:rPr>
                <w:rFonts w:ascii="Calibri" w:eastAsia="Times New Roman" w:hAnsi="Calibri" w:cs="Calibri"/>
                <w:sz w:val="22"/>
                <w:szCs w:val="22"/>
              </w:rPr>
              <w:t>·</w:t>
            </w:r>
            <w:r w:rsidRPr="00E81422">
              <w:rPr>
                <w:rFonts w:ascii="Times New Roman" w:eastAsia="Times New Roman" w:hAnsi="Times New Roman" w:cs="Times New Roman"/>
                <w:sz w:val="14"/>
                <w:szCs w:val="14"/>
              </w:rPr>
              <w:t>         </w:t>
            </w:r>
            <w:r w:rsidRPr="00E81422">
              <w:rPr>
                <w:rFonts w:ascii="Calibri" w:eastAsia="Times New Roman" w:hAnsi="Calibri" w:cs="Calibri"/>
                <w:sz w:val="22"/>
                <w:szCs w:val="22"/>
              </w:rPr>
              <w:t>Teachers’ Convention – February 8-9</w:t>
            </w:r>
          </w:p>
          <w:p w14:paraId="1E9AB7DE" w14:textId="77777777" w:rsidR="00E81422" w:rsidRPr="00E81422" w:rsidRDefault="00E81422" w:rsidP="00E81422">
            <w:pPr>
              <w:ind w:left="343" w:hanging="360"/>
              <w:jc w:val="both"/>
              <w:rPr>
                <w:rFonts w:ascii="Calibri" w:eastAsia="Times New Roman" w:hAnsi="Calibri" w:cs="Calibri"/>
                <w:color w:val="000000"/>
                <w:sz w:val="22"/>
                <w:szCs w:val="22"/>
              </w:rPr>
            </w:pPr>
            <w:r w:rsidRPr="00E81422">
              <w:rPr>
                <w:rFonts w:ascii="Calibri" w:eastAsia="Times New Roman" w:hAnsi="Calibri" w:cs="Calibri"/>
                <w:sz w:val="22"/>
                <w:szCs w:val="22"/>
              </w:rPr>
              <w:t>·</w:t>
            </w:r>
            <w:r w:rsidRPr="00E81422">
              <w:rPr>
                <w:rFonts w:ascii="Times New Roman" w:eastAsia="Times New Roman" w:hAnsi="Times New Roman" w:cs="Times New Roman"/>
                <w:sz w:val="14"/>
                <w:szCs w:val="14"/>
              </w:rPr>
              <w:t>         </w:t>
            </w:r>
            <w:r w:rsidRPr="00E81422">
              <w:rPr>
                <w:rFonts w:ascii="Calibri" w:eastAsia="Times New Roman" w:hAnsi="Calibri" w:cs="Calibri"/>
                <w:sz w:val="22"/>
                <w:szCs w:val="22"/>
              </w:rPr>
              <w:t>spring break – March 25-29</w:t>
            </w:r>
          </w:p>
          <w:p w14:paraId="308C8B54" w14:textId="77777777" w:rsidR="00E81422" w:rsidRPr="00E81422" w:rsidRDefault="00E81422" w:rsidP="00E81422">
            <w:pPr>
              <w:ind w:left="343" w:hanging="360"/>
              <w:jc w:val="both"/>
              <w:rPr>
                <w:rFonts w:ascii="Calibri" w:eastAsia="Times New Roman" w:hAnsi="Calibri" w:cs="Calibri"/>
                <w:color w:val="000000"/>
                <w:sz w:val="22"/>
                <w:szCs w:val="22"/>
              </w:rPr>
            </w:pPr>
            <w:r w:rsidRPr="00E81422">
              <w:rPr>
                <w:rFonts w:ascii="Calibri" w:eastAsia="Times New Roman" w:hAnsi="Calibri" w:cs="Calibri"/>
                <w:color w:val="0E101A"/>
                <w:sz w:val="22"/>
                <w:szCs w:val="22"/>
              </w:rPr>
              <w:t>·</w:t>
            </w:r>
            <w:r w:rsidRPr="00E81422">
              <w:rPr>
                <w:rFonts w:ascii="Times New Roman" w:eastAsia="Times New Roman" w:hAnsi="Times New Roman" w:cs="Times New Roman"/>
                <w:color w:val="0E101A"/>
                <w:sz w:val="14"/>
                <w:szCs w:val="14"/>
              </w:rPr>
              <w:t>         </w:t>
            </w:r>
            <w:r w:rsidRPr="00E81422">
              <w:rPr>
                <w:rFonts w:ascii="Calibri" w:eastAsia="Times New Roman" w:hAnsi="Calibri" w:cs="Calibri"/>
                <w:sz w:val="22"/>
                <w:szCs w:val="22"/>
              </w:rPr>
              <w:t>last day of classes – June 26, 2024</w:t>
            </w:r>
          </w:p>
        </w:tc>
        <w:tc>
          <w:tcPr>
            <w:tcW w:w="4981" w:type="dxa"/>
            <w:tcBorders>
              <w:top w:val="nil"/>
              <w:left w:val="nil"/>
              <w:bottom w:val="nil"/>
              <w:right w:val="nil"/>
            </w:tcBorders>
            <w:tcMar>
              <w:top w:w="0" w:type="dxa"/>
              <w:left w:w="108" w:type="dxa"/>
              <w:bottom w:w="0" w:type="dxa"/>
              <w:right w:w="108" w:type="dxa"/>
            </w:tcMar>
            <w:hideMark/>
          </w:tcPr>
          <w:p w14:paraId="1AC9DA87" w14:textId="77777777" w:rsidR="00E81422" w:rsidRPr="00E81422" w:rsidRDefault="00E81422" w:rsidP="00E81422">
            <w:pPr>
              <w:ind w:left="397" w:hanging="360"/>
              <w:jc w:val="both"/>
              <w:rPr>
                <w:rFonts w:ascii="Calibri" w:eastAsia="Times New Roman" w:hAnsi="Calibri" w:cs="Calibri"/>
                <w:color w:val="000000"/>
                <w:sz w:val="22"/>
                <w:szCs w:val="22"/>
              </w:rPr>
            </w:pPr>
            <w:r w:rsidRPr="00E81422">
              <w:rPr>
                <w:rFonts w:ascii="Calibri" w:eastAsia="Times New Roman" w:hAnsi="Calibri" w:cs="Calibri"/>
                <w:sz w:val="22"/>
                <w:szCs w:val="22"/>
              </w:rPr>
              <w:t>·</w:t>
            </w:r>
            <w:r w:rsidRPr="00E81422">
              <w:rPr>
                <w:rFonts w:ascii="Times New Roman" w:eastAsia="Times New Roman" w:hAnsi="Times New Roman" w:cs="Times New Roman"/>
                <w:sz w:val="14"/>
                <w:szCs w:val="14"/>
              </w:rPr>
              <w:t>         </w:t>
            </w:r>
            <w:r w:rsidRPr="00E81422">
              <w:rPr>
                <w:rFonts w:ascii="Calibri" w:eastAsia="Times New Roman" w:hAnsi="Calibri" w:cs="Calibri"/>
                <w:sz w:val="22"/>
                <w:szCs w:val="22"/>
              </w:rPr>
              <w:t>first day of school – Aug. 29, 2024</w:t>
            </w:r>
          </w:p>
          <w:p w14:paraId="4CD12BAF" w14:textId="77777777" w:rsidR="00E81422" w:rsidRPr="00E81422" w:rsidRDefault="00E81422" w:rsidP="00E81422">
            <w:pPr>
              <w:ind w:left="397" w:hanging="360"/>
              <w:jc w:val="both"/>
              <w:rPr>
                <w:rFonts w:ascii="Calibri" w:eastAsia="Times New Roman" w:hAnsi="Calibri" w:cs="Calibri"/>
                <w:color w:val="000000"/>
                <w:sz w:val="22"/>
                <w:szCs w:val="22"/>
              </w:rPr>
            </w:pPr>
            <w:r w:rsidRPr="00E81422">
              <w:rPr>
                <w:rFonts w:ascii="Calibri" w:eastAsia="Times New Roman" w:hAnsi="Calibri" w:cs="Calibri"/>
                <w:sz w:val="22"/>
                <w:szCs w:val="22"/>
              </w:rPr>
              <w:t>·</w:t>
            </w:r>
            <w:r w:rsidRPr="00E81422">
              <w:rPr>
                <w:rFonts w:ascii="Times New Roman" w:eastAsia="Times New Roman" w:hAnsi="Times New Roman" w:cs="Times New Roman"/>
                <w:sz w:val="14"/>
                <w:szCs w:val="14"/>
              </w:rPr>
              <w:t>         </w:t>
            </w:r>
            <w:r w:rsidRPr="00E81422">
              <w:rPr>
                <w:rFonts w:ascii="Calibri" w:eastAsia="Times New Roman" w:hAnsi="Calibri" w:cs="Calibri"/>
                <w:sz w:val="22"/>
                <w:szCs w:val="22"/>
              </w:rPr>
              <w:t>November break – November 11-15</w:t>
            </w:r>
          </w:p>
          <w:p w14:paraId="0F85ACB9" w14:textId="77777777" w:rsidR="00E81422" w:rsidRPr="00E81422" w:rsidRDefault="00E81422" w:rsidP="00E81422">
            <w:pPr>
              <w:ind w:left="397" w:hanging="360"/>
              <w:jc w:val="both"/>
              <w:rPr>
                <w:rFonts w:ascii="Calibri" w:eastAsia="Times New Roman" w:hAnsi="Calibri" w:cs="Calibri"/>
                <w:color w:val="000000"/>
                <w:sz w:val="22"/>
                <w:szCs w:val="22"/>
              </w:rPr>
            </w:pPr>
            <w:r w:rsidRPr="00E81422">
              <w:rPr>
                <w:rFonts w:ascii="Calibri" w:eastAsia="Times New Roman" w:hAnsi="Calibri" w:cs="Calibri"/>
                <w:sz w:val="22"/>
                <w:szCs w:val="22"/>
              </w:rPr>
              <w:t>·</w:t>
            </w:r>
            <w:r w:rsidRPr="00E81422">
              <w:rPr>
                <w:rFonts w:ascii="Times New Roman" w:eastAsia="Times New Roman" w:hAnsi="Times New Roman" w:cs="Times New Roman"/>
                <w:sz w:val="14"/>
                <w:szCs w:val="14"/>
              </w:rPr>
              <w:t>         </w:t>
            </w:r>
            <w:r w:rsidRPr="00E81422">
              <w:rPr>
                <w:rFonts w:ascii="Calibri" w:eastAsia="Times New Roman" w:hAnsi="Calibri" w:cs="Calibri"/>
                <w:sz w:val="22"/>
                <w:szCs w:val="22"/>
              </w:rPr>
              <w:t>Christmas break – December 23 to January 3</w:t>
            </w:r>
          </w:p>
          <w:p w14:paraId="163FE803" w14:textId="77777777" w:rsidR="00E81422" w:rsidRPr="00E81422" w:rsidRDefault="00E81422" w:rsidP="00E81422">
            <w:pPr>
              <w:ind w:left="397" w:hanging="360"/>
              <w:jc w:val="both"/>
              <w:rPr>
                <w:rFonts w:ascii="Calibri" w:eastAsia="Times New Roman" w:hAnsi="Calibri" w:cs="Calibri"/>
                <w:color w:val="000000"/>
                <w:sz w:val="22"/>
                <w:szCs w:val="22"/>
              </w:rPr>
            </w:pPr>
            <w:r w:rsidRPr="00E81422">
              <w:rPr>
                <w:rFonts w:ascii="Calibri" w:eastAsia="Times New Roman" w:hAnsi="Calibri" w:cs="Calibri"/>
                <w:sz w:val="22"/>
                <w:szCs w:val="22"/>
              </w:rPr>
              <w:t>·</w:t>
            </w:r>
            <w:r w:rsidRPr="00E81422">
              <w:rPr>
                <w:rFonts w:ascii="Times New Roman" w:eastAsia="Times New Roman" w:hAnsi="Times New Roman" w:cs="Times New Roman"/>
                <w:sz w:val="14"/>
                <w:szCs w:val="14"/>
              </w:rPr>
              <w:t>         </w:t>
            </w:r>
            <w:r w:rsidRPr="00E81422">
              <w:rPr>
                <w:rFonts w:ascii="Calibri" w:eastAsia="Times New Roman" w:hAnsi="Calibri" w:cs="Calibri"/>
                <w:sz w:val="22"/>
                <w:szCs w:val="22"/>
              </w:rPr>
              <w:t>second semester starts – January 30</w:t>
            </w:r>
          </w:p>
          <w:p w14:paraId="2CB47469" w14:textId="77777777" w:rsidR="00E81422" w:rsidRPr="00E81422" w:rsidRDefault="00E81422" w:rsidP="00E81422">
            <w:pPr>
              <w:ind w:left="397" w:hanging="360"/>
              <w:jc w:val="both"/>
              <w:rPr>
                <w:rFonts w:ascii="Calibri" w:eastAsia="Times New Roman" w:hAnsi="Calibri" w:cs="Calibri"/>
                <w:color w:val="000000"/>
                <w:sz w:val="22"/>
                <w:szCs w:val="22"/>
              </w:rPr>
            </w:pPr>
            <w:r w:rsidRPr="00E81422">
              <w:rPr>
                <w:rFonts w:ascii="Calibri" w:eastAsia="Times New Roman" w:hAnsi="Calibri" w:cs="Calibri"/>
                <w:sz w:val="22"/>
                <w:szCs w:val="22"/>
              </w:rPr>
              <w:t>·</w:t>
            </w:r>
            <w:r w:rsidRPr="00E81422">
              <w:rPr>
                <w:rFonts w:ascii="Times New Roman" w:eastAsia="Times New Roman" w:hAnsi="Times New Roman" w:cs="Times New Roman"/>
                <w:sz w:val="14"/>
                <w:szCs w:val="14"/>
              </w:rPr>
              <w:t>         </w:t>
            </w:r>
            <w:r w:rsidRPr="00E81422">
              <w:rPr>
                <w:rFonts w:ascii="Calibri" w:eastAsia="Times New Roman" w:hAnsi="Calibri" w:cs="Calibri"/>
                <w:sz w:val="22"/>
                <w:szCs w:val="22"/>
              </w:rPr>
              <w:t>Teachers’ Convention – February 6-7</w:t>
            </w:r>
          </w:p>
          <w:p w14:paraId="21E2B843" w14:textId="77777777" w:rsidR="00E81422" w:rsidRPr="00E81422" w:rsidRDefault="00E81422" w:rsidP="00E81422">
            <w:pPr>
              <w:ind w:left="397" w:hanging="360"/>
              <w:jc w:val="both"/>
              <w:rPr>
                <w:rFonts w:ascii="Calibri" w:eastAsia="Times New Roman" w:hAnsi="Calibri" w:cs="Calibri"/>
                <w:color w:val="000000"/>
                <w:sz w:val="22"/>
                <w:szCs w:val="22"/>
              </w:rPr>
            </w:pPr>
            <w:r w:rsidRPr="00E81422">
              <w:rPr>
                <w:rFonts w:ascii="Calibri" w:eastAsia="Times New Roman" w:hAnsi="Calibri" w:cs="Calibri"/>
                <w:sz w:val="22"/>
                <w:szCs w:val="22"/>
              </w:rPr>
              <w:t>·</w:t>
            </w:r>
            <w:r w:rsidRPr="00E81422">
              <w:rPr>
                <w:rFonts w:ascii="Times New Roman" w:eastAsia="Times New Roman" w:hAnsi="Times New Roman" w:cs="Times New Roman"/>
                <w:sz w:val="14"/>
                <w:szCs w:val="14"/>
              </w:rPr>
              <w:t>         </w:t>
            </w:r>
            <w:r w:rsidRPr="00E81422">
              <w:rPr>
                <w:rFonts w:ascii="Calibri" w:eastAsia="Times New Roman" w:hAnsi="Calibri" w:cs="Calibri"/>
                <w:sz w:val="22"/>
                <w:szCs w:val="22"/>
              </w:rPr>
              <w:t>spring break – March 24-28</w:t>
            </w:r>
          </w:p>
          <w:p w14:paraId="11C3AD32" w14:textId="77777777" w:rsidR="00E81422" w:rsidRPr="00E81422" w:rsidRDefault="00E81422" w:rsidP="00E81422">
            <w:pPr>
              <w:ind w:left="397" w:hanging="360"/>
              <w:jc w:val="both"/>
              <w:rPr>
                <w:rFonts w:ascii="Calibri" w:eastAsia="Times New Roman" w:hAnsi="Calibri" w:cs="Calibri"/>
                <w:color w:val="000000"/>
                <w:sz w:val="22"/>
                <w:szCs w:val="22"/>
              </w:rPr>
            </w:pPr>
            <w:r w:rsidRPr="00E81422">
              <w:rPr>
                <w:rFonts w:ascii="Calibri" w:eastAsia="Times New Roman" w:hAnsi="Calibri" w:cs="Calibri"/>
                <w:color w:val="0E101A"/>
                <w:sz w:val="22"/>
                <w:szCs w:val="22"/>
              </w:rPr>
              <w:t>·</w:t>
            </w:r>
            <w:r w:rsidRPr="00E81422">
              <w:rPr>
                <w:rFonts w:ascii="Times New Roman" w:eastAsia="Times New Roman" w:hAnsi="Times New Roman" w:cs="Times New Roman"/>
                <w:color w:val="0E101A"/>
                <w:sz w:val="14"/>
                <w:szCs w:val="14"/>
              </w:rPr>
              <w:t>         </w:t>
            </w:r>
            <w:r w:rsidRPr="00E81422">
              <w:rPr>
                <w:rFonts w:ascii="Calibri" w:eastAsia="Times New Roman" w:hAnsi="Calibri" w:cs="Calibri"/>
                <w:sz w:val="22"/>
                <w:szCs w:val="22"/>
              </w:rPr>
              <w:t>last day of classes – June 25, 2025</w:t>
            </w:r>
          </w:p>
        </w:tc>
      </w:tr>
    </w:tbl>
    <w:p w14:paraId="6FC088DB" w14:textId="77777777" w:rsidR="00E81422" w:rsidRPr="00E81422" w:rsidRDefault="00E81422" w:rsidP="00E81422">
      <w:pPr>
        <w:jc w:val="both"/>
        <w:rPr>
          <w:rFonts w:ascii="Calibri" w:eastAsia="Times New Roman" w:hAnsi="Calibri" w:cs="Calibri"/>
          <w:color w:val="000000"/>
          <w:sz w:val="22"/>
          <w:szCs w:val="22"/>
        </w:rPr>
      </w:pPr>
      <w:r w:rsidRPr="00E81422">
        <w:rPr>
          <w:rFonts w:ascii="Calibri" w:eastAsia="Times New Roman" w:hAnsi="Calibri" w:cs="Calibri"/>
          <w:color w:val="000000"/>
          <w:sz w:val="22"/>
          <w:szCs w:val="22"/>
        </w:rPr>
        <w:t> </w:t>
      </w:r>
    </w:p>
    <w:p w14:paraId="484F2FF2" w14:textId="77777777" w:rsidR="00E81422" w:rsidRPr="00E81422" w:rsidRDefault="00E81422" w:rsidP="00E81422">
      <w:pPr>
        <w:jc w:val="both"/>
        <w:rPr>
          <w:rFonts w:ascii="Calibri" w:eastAsia="Times New Roman" w:hAnsi="Calibri" w:cs="Calibri"/>
          <w:color w:val="000000"/>
          <w:sz w:val="22"/>
          <w:szCs w:val="22"/>
        </w:rPr>
      </w:pPr>
      <w:r w:rsidRPr="00E81422">
        <w:rPr>
          <w:rFonts w:ascii="Calibri" w:eastAsia="Times New Roman" w:hAnsi="Calibri" w:cs="Calibri"/>
          <w:b/>
          <w:bCs/>
          <w:caps/>
          <w:color w:val="000000"/>
        </w:rPr>
        <w:t> </w:t>
      </w:r>
    </w:p>
    <w:p w14:paraId="6EBD9A79" w14:textId="77777777" w:rsidR="00E81422" w:rsidRPr="00E81422" w:rsidRDefault="00E81422" w:rsidP="00E81422">
      <w:pPr>
        <w:jc w:val="both"/>
        <w:textAlignment w:val="baseline"/>
        <w:rPr>
          <w:rFonts w:ascii="Calibri" w:eastAsia="Times New Roman" w:hAnsi="Calibri" w:cs="Calibri"/>
          <w:color w:val="000000"/>
          <w:sz w:val="22"/>
          <w:szCs w:val="22"/>
        </w:rPr>
      </w:pPr>
      <w:r w:rsidRPr="00E81422">
        <w:rPr>
          <w:rFonts w:ascii="Calibri" w:eastAsia="Times New Roman" w:hAnsi="Calibri" w:cs="Calibri"/>
          <w:color w:val="000000"/>
        </w:rPr>
        <w:t> </w:t>
      </w:r>
    </w:p>
    <w:p w14:paraId="6640AE9C" w14:textId="77777777" w:rsidR="00E81422" w:rsidRPr="00E81422" w:rsidRDefault="00E81422" w:rsidP="00E81422">
      <w:pPr>
        <w:jc w:val="both"/>
        <w:textAlignment w:val="baseline"/>
        <w:rPr>
          <w:rFonts w:ascii="Times New Roman" w:eastAsia="Times New Roman" w:hAnsi="Times New Roman" w:cs="Times New Roman"/>
          <w:color w:val="000000"/>
        </w:rPr>
      </w:pPr>
      <w:bookmarkStart w:id="0" w:name="_Hlk41646612"/>
      <w:bookmarkEnd w:id="0"/>
      <w:r w:rsidRPr="00E81422">
        <w:rPr>
          <w:rFonts w:ascii="Calibri" w:eastAsia="Times New Roman" w:hAnsi="Calibri" w:cs="Calibri"/>
          <w:b/>
          <w:bCs/>
          <w:caps/>
          <w:color w:val="000000"/>
        </w:rPr>
        <w:t>UNAUDITED FINANCIAL REPORT</w:t>
      </w:r>
    </w:p>
    <w:p w14:paraId="5A778916" w14:textId="77777777" w:rsidR="00E81422" w:rsidRPr="00E81422" w:rsidRDefault="00E81422" w:rsidP="00E81422">
      <w:pPr>
        <w:jc w:val="both"/>
        <w:textAlignment w:val="baseline"/>
        <w:rPr>
          <w:rFonts w:ascii="Times New Roman" w:eastAsia="Times New Roman" w:hAnsi="Times New Roman" w:cs="Times New Roman"/>
          <w:color w:val="000000"/>
        </w:rPr>
      </w:pPr>
      <w:r w:rsidRPr="00E81422">
        <w:rPr>
          <w:rFonts w:ascii="Calibri" w:eastAsia="Times New Roman" w:hAnsi="Calibri" w:cs="Calibri"/>
          <w:color w:val="000000"/>
        </w:rPr>
        <w:t>The Board received for information the Unaudited Financial Report for the 2021-22 school year—September 1 to August 31. The Division ended the 2021-22 school year with an overall operating deficit of $1.76 million, which was less than budgeted by $4.58 million. The primary reasons the deficit was lower than budgeted: cautious budgeted COVID-19 costs, changes to grant funding, and school and department surpluses. The planned deficit was offset by operating reserves to cover costs to support schools and departments, post-pandemic recovery efforts and the new curriculum work (see page 49, “</w:t>
      </w:r>
      <w:hyperlink r:id="rId7" w:tgtFrame="_blank" w:history="1">
        <w:r w:rsidRPr="00E81422">
          <w:rPr>
            <w:rFonts w:ascii="Calibri" w:eastAsia="Times New Roman" w:hAnsi="Calibri" w:cs="Calibri"/>
            <w:color w:val="00A289"/>
            <w:u w:val="single"/>
          </w:rPr>
          <w:t>Unaudited Financial Report</w:t>
        </w:r>
      </w:hyperlink>
      <w:r w:rsidRPr="00E81422">
        <w:rPr>
          <w:rFonts w:ascii="Calibri" w:eastAsia="Times New Roman" w:hAnsi="Calibri" w:cs="Calibri"/>
          <w:color w:val="000000"/>
        </w:rPr>
        <w:t>”).</w:t>
      </w:r>
    </w:p>
    <w:p w14:paraId="36D2F8D8" w14:textId="77777777" w:rsidR="00E81422" w:rsidRPr="00E81422" w:rsidRDefault="00E81422" w:rsidP="00E81422">
      <w:pPr>
        <w:jc w:val="both"/>
        <w:textAlignment w:val="baseline"/>
        <w:rPr>
          <w:rFonts w:ascii="Times New Roman" w:eastAsia="Times New Roman" w:hAnsi="Times New Roman" w:cs="Times New Roman"/>
          <w:color w:val="000000"/>
        </w:rPr>
      </w:pPr>
      <w:r w:rsidRPr="00E81422">
        <w:rPr>
          <w:rFonts w:ascii="Calibri" w:eastAsia="Times New Roman" w:hAnsi="Calibri" w:cs="Calibri"/>
          <w:color w:val="000000"/>
          <w:sz w:val="22"/>
          <w:szCs w:val="22"/>
        </w:rPr>
        <w:t> </w:t>
      </w:r>
    </w:p>
    <w:p w14:paraId="15D4C719" w14:textId="77777777" w:rsidR="001C72C2" w:rsidRDefault="001C72C2" w:rsidP="00E81422">
      <w:pPr>
        <w:jc w:val="both"/>
        <w:textAlignment w:val="baseline"/>
        <w:rPr>
          <w:rFonts w:ascii="Calibri" w:eastAsia="Times New Roman" w:hAnsi="Calibri" w:cs="Calibri"/>
          <w:b/>
          <w:bCs/>
          <w:caps/>
          <w:color w:val="000000"/>
        </w:rPr>
      </w:pPr>
    </w:p>
    <w:p w14:paraId="56A146DE" w14:textId="079C64D4" w:rsidR="00E81422" w:rsidRPr="00E81422" w:rsidRDefault="00E81422" w:rsidP="00E81422">
      <w:pPr>
        <w:jc w:val="both"/>
        <w:textAlignment w:val="baseline"/>
        <w:rPr>
          <w:rFonts w:ascii="Times New Roman" w:eastAsia="Times New Roman" w:hAnsi="Times New Roman" w:cs="Times New Roman"/>
          <w:color w:val="000000"/>
        </w:rPr>
      </w:pPr>
      <w:r w:rsidRPr="00E81422">
        <w:rPr>
          <w:rFonts w:ascii="Calibri" w:eastAsia="Times New Roman" w:hAnsi="Calibri" w:cs="Calibri"/>
          <w:b/>
          <w:bCs/>
          <w:caps/>
          <w:color w:val="000000"/>
        </w:rPr>
        <w:lastRenderedPageBreak/>
        <w:t>UNAUDITED ACCUMULATED SURPLUS</w:t>
      </w:r>
    </w:p>
    <w:p w14:paraId="042888AC" w14:textId="77777777" w:rsidR="00E81422" w:rsidRPr="00E81422" w:rsidRDefault="00E81422" w:rsidP="00E81422">
      <w:pPr>
        <w:jc w:val="both"/>
        <w:textAlignment w:val="baseline"/>
        <w:rPr>
          <w:rFonts w:ascii="Times New Roman" w:eastAsia="Times New Roman" w:hAnsi="Times New Roman" w:cs="Times New Roman"/>
          <w:color w:val="000000"/>
        </w:rPr>
      </w:pPr>
      <w:r w:rsidRPr="00E81422">
        <w:rPr>
          <w:rFonts w:ascii="Calibri" w:eastAsia="Times New Roman" w:hAnsi="Calibri" w:cs="Calibri"/>
          <w:color w:val="000000"/>
        </w:rPr>
        <w:t>The Board received for information the Unaudited Accumulated Surplus Report as of Aug. 31, 2022. The Division’s accumulated surplus totals $22.69 million, which includes investment in Board funded tangible capital assets ($5.97 million); unrestricted surplus, operating reserves ($15.01 million); and capital reserves ($1.71 million). Included in the operating reserves is the Division Unallocated Reserve, which EIPS maintains to cover emergent issues, price fluctuations and stabilize funding in the future. The Division Unallocated Reserve is at $10.11 million. (see page 65, “</w:t>
      </w:r>
      <w:hyperlink r:id="rId8" w:tgtFrame="_blank" w:history="1">
        <w:r w:rsidRPr="00E81422">
          <w:rPr>
            <w:rFonts w:ascii="Calibri" w:eastAsia="Times New Roman" w:hAnsi="Calibri" w:cs="Calibri"/>
            <w:color w:val="00A289"/>
            <w:u w:val="single"/>
          </w:rPr>
          <w:t>Unaudited Accumulated Surplus at Aug. 31, 2022</w:t>
        </w:r>
      </w:hyperlink>
      <w:r w:rsidRPr="00E81422">
        <w:rPr>
          <w:rFonts w:ascii="Calibri" w:eastAsia="Times New Roman" w:hAnsi="Calibri" w:cs="Calibri"/>
          <w:color w:val="000000"/>
        </w:rPr>
        <w:t>”).</w:t>
      </w:r>
    </w:p>
    <w:p w14:paraId="220FCFAE" w14:textId="77777777" w:rsidR="00E81422" w:rsidRPr="00E81422" w:rsidRDefault="00E81422" w:rsidP="00E81422">
      <w:pPr>
        <w:jc w:val="both"/>
        <w:textAlignment w:val="baseline"/>
        <w:rPr>
          <w:rFonts w:ascii="Times New Roman" w:eastAsia="Times New Roman" w:hAnsi="Times New Roman" w:cs="Times New Roman"/>
          <w:color w:val="000000"/>
        </w:rPr>
      </w:pPr>
      <w:r w:rsidRPr="00E81422">
        <w:rPr>
          <w:rFonts w:ascii="Calibri" w:eastAsia="Times New Roman" w:hAnsi="Calibri" w:cs="Calibri"/>
          <w:color w:val="000000"/>
        </w:rPr>
        <w:t> </w:t>
      </w:r>
    </w:p>
    <w:p w14:paraId="539F0B98" w14:textId="77777777" w:rsidR="00E81422" w:rsidRPr="00E81422" w:rsidRDefault="00E81422" w:rsidP="00E81422">
      <w:pPr>
        <w:jc w:val="both"/>
        <w:textAlignment w:val="baseline"/>
        <w:rPr>
          <w:rFonts w:ascii="Times New Roman" w:eastAsia="Times New Roman" w:hAnsi="Times New Roman" w:cs="Times New Roman"/>
          <w:color w:val="000000"/>
        </w:rPr>
      </w:pPr>
      <w:r w:rsidRPr="00E81422">
        <w:rPr>
          <w:rFonts w:ascii="Calibri" w:eastAsia="Times New Roman" w:hAnsi="Calibri" w:cs="Calibri"/>
          <w:b/>
          <w:bCs/>
          <w:caps/>
          <w:color w:val="000000"/>
        </w:rPr>
        <w:t>EIPS ENROLMENT: 2022-23</w:t>
      </w:r>
    </w:p>
    <w:p w14:paraId="178CA7B4" w14:textId="77777777" w:rsidR="00E81422" w:rsidRPr="00E81422" w:rsidRDefault="00E81422" w:rsidP="00E81422">
      <w:pPr>
        <w:jc w:val="both"/>
        <w:textAlignment w:val="baseline"/>
        <w:rPr>
          <w:rFonts w:ascii="Times New Roman" w:eastAsia="Times New Roman" w:hAnsi="Times New Roman" w:cs="Times New Roman"/>
          <w:color w:val="000000"/>
        </w:rPr>
      </w:pPr>
      <w:r w:rsidRPr="00E81422">
        <w:rPr>
          <w:rFonts w:ascii="Calibri" w:eastAsia="Times New Roman" w:hAnsi="Calibri" w:cs="Calibri"/>
          <w:color w:val="000000"/>
        </w:rPr>
        <w:t>The Board received for information the Division’s Enrolment Report for the 2022-23 school year. Enrolment numbers were collected from the PowerSchool database on Sept. 29, 2022. In total, 17,460 students are registered within EIPS—an increase of 336 students from fall 2021.</w:t>
      </w:r>
    </w:p>
    <w:p w14:paraId="0A0A63EF" w14:textId="77777777" w:rsidR="00E81422" w:rsidRPr="00E81422" w:rsidRDefault="00E81422" w:rsidP="00E81422">
      <w:pPr>
        <w:jc w:val="both"/>
        <w:textAlignment w:val="baseline"/>
        <w:rPr>
          <w:rFonts w:ascii="Calibri" w:eastAsia="Times New Roman" w:hAnsi="Calibri" w:cs="Calibri"/>
          <w:color w:val="000000"/>
          <w:sz w:val="22"/>
          <w:szCs w:val="22"/>
        </w:rPr>
      </w:pPr>
      <w:r w:rsidRPr="00E81422">
        <w:rPr>
          <w:rFonts w:ascii="Calibri" w:eastAsia="Times New Roman" w:hAnsi="Calibri" w:cs="Calibri"/>
          <w:color w:val="000000"/>
        </w:rPr>
        <w:t> </w:t>
      </w:r>
    </w:p>
    <w:p w14:paraId="4BA87C80" w14:textId="77777777" w:rsidR="00E81422" w:rsidRPr="00E81422" w:rsidRDefault="00E81422" w:rsidP="00E81422">
      <w:pPr>
        <w:jc w:val="both"/>
        <w:textAlignment w:val="baseline"/>
        <w:rPr>
          <w:rFonts w:ascii="Calibri" w:eastAsia="Times New Roman" w:hAnsi="Calibri" w:cs="Calibri"/>
          <w:color w:val="000000"/>
          <w:sz w:val="22"/>
          <w:szCs w:val="22"/>
        </w:rPr>
      </w:pPr>
      <w:r w:rsidRPr="00E81422">
        <w:rPr>
          <w:rFonts w:ascii="Calibri" w:eastAsia="Times New Roman" w:hAnsi="Calibri" w:cs="Calibri"/>
          <w:color w:val="000000"/>
        </w:rPr>
        <w:t> </w:t>
      </w:r>
    </w:p>
    <w:p w14:paraId="0A375574" w14:textId="1492BFBE" w:rsidR="00E81422" w:rsidRDefault="00F658C0">
      <w:r>
        <w:t>Please contact me with questions or concerns,</w:t>
      </w:r>
    </w:p>
    <w:p w14:paraId="5CD287C8" w14:textId="13AFE07F" w:rsidR="00F658C0" w:rsidRDefault="00F658C0"/>
    <w:p w14:paraId="5D441DA2" w14:textId="2F1F85F0" w:rsidR="00F658C0" w:rsidRDefault="00F658C0">
      <w:r>
        <w:t>Cathy Allen</w:t>
      </w:r>
    </w:p>
    <w:p w14:paraId="6762167D" w14:textId="77777777" w:rsidR="00F658C0" w:rsidRDefault="00F658C0"/>
    <w:p w14:paraId="5CC4C9FA" w14:textId="0EE590B3" w:rsidR="00F658C0" w:rsidRDefault="00F658C0">
      <w:r>
        <w:t>780-417-8109</w:t>
      </w:r>
    </w:p>
    <w:p w14:paraId="17ECE531" w14:textId="0309EEEC" w:rsidR="00F658C0" w:rsidRDefault="00F658C0">
      <w:r>
        <w:t>cathy.allen@eips.ca</w:t>
      </w:r>
    </w:p>
    <w:sectPr w:rsidR="00F658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9280A"/>
    <w:multiLevelType w:val="multilevel"/>
    <w:tmpl w:val="66D6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175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22"/>
    <w:rsid w:val="00017384"/>
    <w:rsid w:val="001C72C2"/>
    <w:rsid w:val="00590736"/>
    <w:rsid w:val="00AF607D"/>
    <w:rsid w:val="00E5687F"/>
    <w:rsid w:val="00E81422"/>
    <w:rsid w:val="00F658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44C2"/>
  <w15:chartTrackingRefBased/>
  <w15:docId w15:val="{40955C5B-5B07-4C44-BB8F-0ABB70E5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142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142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4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142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81422"/>
  </w:style>
  <w:style w:type="character" w:styleId="Hyperlink">
    <w:name w:val="Hyperlink"/>
    <w:basedOn w:val="DefaultParagraphFont"/>
    <w:uiPriority w:val="99"/>
    <w:semiHidden/>
    <w:unhideWhenUsed/>
    <w:rsid w:val="00E81422"/>
    <w:rPr>
      <w:color w:val="0000FF"/>
      <w:u w:val="single"/>
    </w:rPr>
  </w:style>
  <w:style w:type="paragraph" w:customStyle="1" w:styleId="paragraph">
    <w:name w:val="paragraph"/>
    <w:basedOn w:val="Normal"/>
    <w:rsid w:val="00E8142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81422"/>
  </w:style>
  <w:style w:type="paragraph" w:styleId="ListParagraph">
    <w:name w:val="List Paragraph"/>
    <w:basedOn w:val="Normal"/>
    <w:uiPriority w:val="34"/>
    <w:qFormat/>
    <w:rsid w:val="00E81422"/>
    <w:pPr>
      <w:spacing w:before="100" w:beforeAutospacing="1" w:after="100" w:afterAutospacing="1"/>
    </w:pPr>
    <w:rPr>
      <w:rFonts w:ascii="Times New Roman" w:eastAsia="Times New Roman" w:hAnsi="Times New Roman" w:cs="Times New Roman"/>
    </w:rPr>
  </w:style>
  <w:style w:type="paragraph" w:styleId="Subtitle">
    <w:name w:val="Subtitle"/>
    <w:basedOn w:val="Normal"/>
    <w:link w:val="SubtitleChar"/>
    <w:uiPriority w:val="11"/>
    <w:qFormat/>
    <w:rsid w:val="00E81422"/>
    <w:pPr>
      <w:spacing w:before="100" w:beforeAutospacing="1" w:after="100" w:afterAutospacing="1"/>
    </w:pPr>
    <w:rPr>
      <w:rFonts w:ascii="Times New Roman" w:eastAsia="Times New Roman" w:hAnsi="Times New Roman" w:cs="Times New Roman"/>
    </w:rPr>
  </w:style>
  <w:style w:type="character" w:customStyle="1" w:styleId="SubtitleChar">
    <w:name w:val="Subtitle Char"/>
    <w:basedOn w:val="DefaultParagraphFont"/>
    <w:link w:val="Subtitle"/>
    <w:uiPriority w:val="11"/>
    <w:rsid w:val="00E81422"/>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907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331767">
      <w:bodyDiv w:val="1"/>
      <w:marLeft w:val="0"/>
      <w:marRight w:val="0"/>
      <w:marTop w:val="0"/>
      <w:marBottom w:val="0"/>
      <w:divBdr>
        <w:top w:val="none" w:sz="0" w:space="0" w:color="auto"/>
        <w:left w:val="none" w:sz="0" w:space="0" w:color="auto"/>
        <w:bottom w:val="none" w:sz="0" w:space="0" w:color="auto"/>
        <w:right w:val="none" w:sz="0" w:space="0" w:color="auto"/>
      </w:divBdr>
    </w:div>
    <w:div w:id="13238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jcallen@planet.eon.net</dc:creator>
  <cp:keywords/>
  <dc:description/>
  <cp:lastModifiedBy>Owner</cp:lastModifiedBy>
  <cp:revision>2</cp:revision>
  <cp:lastPrinted>2022-11-17T15:20:00Z</cp:lastPrinted>
  <dcterms:created xsi:type="dcterms:W3CDTF">2022-11-21T22:04:00Z</dcterms:created>
  <dcterms:modified xsi:type="dcterms:W3CDTF">2022-11-21T22:04:00Z</dcterms:modified>
</cp:coreProperties>
</file>